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At the invitation of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XX University</w:t>
      </w:r>
      <w:r>
        <w:rPr>
          <w:rFonts w:hint="eastAsia" w:ascii="Times New Roman" w:hAnsi="Times New Roman" w:cs="Times New Roman"/>
          <w:sz w:val="28"/>
          <w:lang w:val="en-US" w:eastAsia="zh-CN"/>
        </w:rPr>
        <w:t>（邀请单位）</w:t>
      </w:r>
      <w:r>
        <w:rPr>
          <w:rFonts w:hint="default" w:ascii="Times New Roman" w:hAnsi="Times New Roman" w:cs="Times New Roman"/>
          <w:sz w:val="28"/>
        </w:rPr>
        <w:t>, Prof. Li Xiao of our university is to leave for Germany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，to attend ╳╳╳╳╳. He will stay there for about 7 days. Our university will bear all the expenses including his round-trip air tickets, boarding &amp; lodging and transportation and health insurance in Germany.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Xiao,   Male,   1972.11.13,   P00716321   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</w:rPr>
        <w:t>Director for Visiting-abroad Affairs</w:t>
      </w:r>
      <w:r>
        <w:rPr>
          <w:rFonts w:hint="eastAsia" w:ascii="Times New Roman" w:hAnsi="Times New Roman" w:cs="Times New Roman"/>
          <w:sz w:val="28"/>
          <w:lang w:eastAsia="zh-CN"/>
        </w:rPr>
        <w:t>：</w:t>
      </w:r>
      <w:r>
        <w:rPr>
          <w:rFonts w:hint="eastAsia" w:ascii="Times New Roman" w:hAnsi="Times New Roman" w:cs="Times New Roman"/>
          <w:sz w:val="28"/>
          <w:lang w:val="en-US" w:eastAsia="zh-CN"/>
        </w:rPr>
        <w:t>李领</w:t>
      </w:r>
    </w:p>
    <w:p>
      <w:pPr>
        <w:ind w:firstLine="2520" w:firstLineChars="9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</w:rPr>
        <w:t xml:space="preserve"> 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D5231A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1603B4"/>
    <w:rsid w:val="67E1029F"/>
    <w:rsid w:val="6BCC6C4D"/>
    <w:rsid w:val="6D1F3659"/>
    <w:rsid w:val="6E775674"/>
    <w:rsid w:val="6EA57E47"/>
    <w:rsid w:val="70BB781E"/>
    <w:rsid w:val="72472ACF"/>
    <w:rsid w:val="740A6CA7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512</Characters>
  <Lines>0</Lines>
  <Paragraphs>0</Paragraphs>
  <TotalTime>2</TotalTime>
  <ScaleCrop>false</ScaleCrop>
  <LinksUpToDate>false</LinksUpToDate>
  <CharactersWithSpaces>620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2022-09-28T01:22:24Z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